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089DB3" w14:textId="1A5E02A0" w:rsidR="00366EDD" w:rsidRPr="00366EDD" w:rsidRDefault="00366EDD" w:rsidP="00366EDD">
      <w:pPr>
        <w:jc w:val="center"/>
        <w:rPr>
          <w:rFonts w:ascii="Work Sans" w:hAnsi="Work Sans"/>
          <w:b/>
          <w:bCs/>
          <w:sz w:val="28"/>
          <w:szCs w:val="28"/>
        </w:rPr>
      </w:pPr>
      <w:r w:rsidRPr="00366EDD">
        <w:rPr>
          <w:rFonts w:ascii="Work Sans" w:hAnsi="Work Sans"/>
          <w:b/>
          <w:bCs/>
          <w:sz w:val="28"/>
          <w:szCs w:val="28"/>
        </w:rPr>
        <w:t>ALCANTARA ALLA MILANO DESIGN WEEK 2026</w:t>
      </w:r>
    </w:p>
    <w:p w14:paraId="3B96B75E" w14:textId="4AA8A389" w:rsidR="00366EDD" w:rsidRDefault="00366EDD" w:rsidP="00366EDD">
      <w:pPr>
        <w:rPr>
          <w:rFonts w:ascii="Work Sans" w:hAnsi="Work Sans"/>
        </w:rPr>
      </w:pPr>
      <w:r w:rsidRPr="00366EDD">
        <w:rPr>
          <w:rFonts w:ascii="Work Sans" w:hAnsi="Work Sans"/>
        </w:rPr>
        <w:t xml:space="preserve">Alcantara partecipa alla </w:t>
      </w:r>
      <w:r w:rsidRPr="00366EDD">
        <w:rPr>
          <w:rFonts w:ascii="Work Sans" w:hAnsi="Work Sans"/>
          <w:i/>
          <w:iCs/>
        </w:rPr>
        <w:t>Milano Design Week 2026</w:t>
      </w:r>
      <w:r w:rsidRPr="00366EDD">
        <w:rPr>
          <w:rFonts w:ascii="Work Sans" w:hAnsi="Work Sans"/>
        </w:rPr>
        <w:t xml:space="preserve"> con un programma </w:t>
      </w:r>
      <w:r>
        <w:rPr>
          <w:rFonts w:ascii="Work Sans" w:hAnsi="Work Sans"/>
        </w:rPr>
        <w:t xml:space="preserve">articolato </w:t>
      </w:r>
      <w:r w:rsidRPr="00366EDD">
        <w:rPr>
          <w:rFonts w:ascii="Work Sans" w:hAnsi="Work Sans"/>
        </w:rPr>
        <w:t>di talk, installazion</w:t>
      </w:r>
      <w:r w:rsidR="00CE4347">
        <w:rPr>
          <w:rFonts w:ascii="Work Sans" w:hAnsi="Work Sans"/>
        </w:rPr>
        <w:t>i</w:t>
      </w:r>
      <w:r w:rsidRPr="00366EDD">
        <w:rPr>
          <w:rFonts w:ascii="Work Sans" w:hAnsi="Work Sans"/>
        </w:rPr>
        <w:t xml:space="preserve"> e momenti esclusivi, confermando il proprio ruolo di protagonista nel panorama del design contemporaneo.</w:t>
      </w:r>
    </w:p>
    <w:p w14:paraId="546D85F1" w14:textId="77777777" w:rsidR="00CE4347" w:rsidRDefault="00CE4347" w:rsidP="00366EDD">
      <w:pPr>
        <w:rPr>
          <w:rFonts w:ascii="Work Sans" w:hAnsi="Work Sans"/>
        </w:rPr>
      </w:pPr>
    </w:p>
    <w:p w14:paraId="62E0A507" w14:textId="77777777" w:rsidR="00CE4347" w:rsidRPr="00366EDD" w:rsidRDefault="00CE4347" w:rsidP="00CE4347">
      <w:pPr>
        <w:rPr>
          <w:rFonts w:ascii="Work Sans" w:hAnsi="Work Sans"/>
          <w:b/>
          <w:bCs/>
          <w:lang w:val="en-US"/>
        </w:rPr>
      </w:pPr>
      <w:r w:rsidRPr="00366EDD">
        <w:rPr>
          <w:rFonts w:ascii="Work Sans" w:hAnsi="Work Sans"/>
          <w:b/>
          <w:bCs/>
          <w:lang w:val="en-US"/>
        </w:rPr>
        <w:t>Haus of Automotive: CMF Conference in partnership con Alcantara</w:t>
      </w:r>
    </w:p>
    <w:p w14:paraId="5F27F56D" w14:textId="4AB665F8" w:rsidR="00CE4347" w:rsidRPr="00366EDD" w:rsidRDefault="00CE4347" w:rsidP="00CE4347">
      <w:pPr>
        <w:rPr>
          <w:rFonts w:ascii="Work Sans" w:hAnsi="Work Sans"/>
        </w:rPr>
      </w:pPr>
      <w:r>
        <w:rPr>
          <w:rFonts w:ascii="Work Sans" w:hAnsi="Work Sans"/>
        </w:rPr>
        <w:t xml:space="preserve">20 </w:t>
      </w:r>
      <w:proofErr w:type="gramStart"/>
      <w:r>
        <w:rPr>
          <w:rFonts w:ascii="Work Sans" w:hAnsi="Work Sans"/>
        </w:rPr>
        <w:t>Aprile</w:t>
      </w:r>
      <w:proofErr w:type="gramEnd"/>
      <w:r>
        <w:rPr>
          <w:rFonts w:ascii="Work Sans" w:hAnsi="Work Sans"/>
        </w:rPr>
        <w:t xml:space="preserve">, 2026 - </w:t>
      </w:r>
      <w:r w:rsidRPr="00366EDD">
        <w:rPr>
          <w:rFonts w:ascii="Work Sans" w:hAnsi="Work Sans"/>
        </w:rPr>
        <w:t>Tra le novità del 2026, Alcantara è partner del</w:t>
      </w:r>
      <w:r>
        <w:rPr>
          <w:rFonts w:ascii="Work Sans" w:hAnsi="Work Sans"/>
        </w:rPr>
        <w:t>la</w:t>
      </w:r>
      <w:r w:rsidRPr="00366EDD">
        <w:rPr>
          <w:rFonts w:ascii="Work Sans" w:hAnsi="Work Sans"/>
        </w:rPr>
        <w:t xml:space="preserve"> CMF Conference by </w:t>
      </w:r>
      <w:proofErr w:type="spellStart"/>
      <w:r w:rsidRPr="00366EDD">
        <w:rPr>
          <w:rFonts w:ascii="Work Sans" w:hAnsi="Work Sans"/>
        </w:rPr>
        <w:t>Konzepthaus</w:t>
      </w:r>
      <w:proofErr w:type="spellEnd"/>
      <w:r w:rsidRPr="00366EDD">
        <w:rPr>
          <w:rFonts w:ascii="Work Sans" w:hAnsi="Work Sans"/>
        </w:rPr>
        <w:t xml:space="preserve">, all’interno del programma </w:t>
      </w:r>
      <w:r w:rsidRPr="00366EDD">
        <w:rPr>
          <w:rFonts w:ascii="Work Sans" w:hAnsi="Work Sans"/>
          <w:b/>
          <w:bCs/>
        </w:rPr>
        <w:t>Haus of Automotive</w:t>
      </w:r>
      <w:r w:rsidRPr="00366EDD">
        <w:rPr>
          <w:rFonts w:ascii="Work Sans" w:hAnsi="Work Sans"/>
        </w:rPr>
        <w:t>, una piattaforma che riunisce la community internazionale del design automobilistico attraverso una serie di talk dedicati a innovazione, collaborazione e visione futura.</w:t>
      </w:r>
    </w:p>
    <w:p w14:paraId="4E89E0F9" w14:textId="5C69C508" w:rsidR="00CE4347" w:rsidRPr="00366EDD" w:rsidRDefault="00CE4347" w:rsidP="00CE4347">
      <w:pPr>
        <w:rPr>
          <w:rFonts w:ascii="Work Sans" w:hAnsi="Work Sans"/>
        </w:rPr>
      </w:pPr>
      <w:r w:rsidRPr="00580332">
        <w:rPr>
          <w:rFonts w:ascii="Work Sans" w:hAnsi="Work Sans"/>
        </w:rPr>
        <w:t xml:space="preserve">In questo contesto, Alcantara partecipa al panel </w:t>
      </w:r>
      <w:r w:rsidRPr="00CE4347">
        <w:rPr>
          <w:rFonts w:ascii="Work Sans" w:hAnsi="Work Sans"/>
          <w:b/>
          <w:bCs/>
          <w:i/>
          <w:iCs/>
        </w:rPr>
        <w:t>“</w:t>
      </w:r>
      <w:proofErr w:type="spellStart"/>
      <w:r w:rsidRPr="00CE4347">
        <w:rPr>
          <w:rFonts w:ascii="Work Sans" w:hAnsi="Work Sans"/>
          <w:b/>
          <w:bCs/>
          <w:i/>
          <w:iCs/>
        </w:rPr>
        <w:t>Feasibility</w:t>
      </w:r>
      <w:proofErr w:type="spellEnd"/>
      <w:r w:rsidRPr="00CE4347">
        <w:rPr>
          <w:rFonts w:ascii="Work Sans" w:hAnsi="Work Sans"/>
          <w:b/>
          <w:bCs/>
          <w:i/>
          <w:iCs/>
        </w:rPr>
        <w:t xml:space="preserve"> in CMF – </w:t>
      </w:r>
      <w:proofErr w:type="spellStart"/>
      <w:r w:rsidRPr="00CE4347">
        <w:rPr>
          <w:rFonts w:ascii="Work Sans" w:hAnsi="Work Sans"/>
          <w:b/>
          <w:bCs/>
          <w:i/>
          <w:iCs/>
        </w:rPr>
        <w:t>When</w:t>
      </w:r>
      <w:proofErr w:type="spellEnd"/>
      <w:r w:rsidRPr="00CE4347">
        <w:rPr>
          <w:rFonts w:ascii="Work Sans" w:hAnsi="Work Sans"/>
          <w:b/>
          <w:bCs/>
          <w:i/>
          <w:iCs/>
        </w:rPr>
        <w:t xml:space="preserve"> </w:t>
      </w:r>
      <w:proofErr w:type="spellStart"/>
      <w:r w:rsidRPr="00CE4347">
        <w:rPr>
          <w:rFonts w:ascii="Work Sans" w:hAnsi="Work Sans"/>
          <w:b/>
          <w:bCs/>
          <w:i/>
          <w:iCs/>
        </w:rPr>
        <w:t>Creativity</w:t>
      </w:r>
      <w:proofErr w:type="spellEnd"/>
      <w:r w:rsidRPr="00CE4347">
        <w:rPr>
          <w:rFonts w:ascii="Work Sans" w:hAnsi="Work Sans"/>
          <w:b/>
          <w:bCs/>
          <w:i/>
          <w:iCs/>
        </w:rPr>
        <w:t xml:space="preserve"> </w:t>
      </w:r>
      <w:proofErr w:type="spellStart"/>
      <w:r w:rsidRPr="00CE4347">
        <w:rPr>
          <w:rFonts w:ascii="Work Sans" w:hAnsi="Work Sans"/>
          <w:b/>
          <w:bCs/>
          <w:i/>
          <w:iCs/>
        </w:rPr>
        <w:t>Meets</w:t>
      </w:r>
      <w:proofErr w:type="spellEnd"/>
      <w:r w:rsidRPr="00CE4347">
        <w:rPr>
          <w:rFonts w:ascii="Work Sans" w:hAnsi="Work Sans"/>
          <w:b/>
          <w:bCs/>
          <w:i/>
          <w:iCs/>
        </w:rPr>
        <w:t xml:space="preserve"> Reality”</w:t>
      </w:r>
      <w:r w:rsidRPr="00580332">
        <w:rPr>
          <w:rFonts w:ascii="Work Sans" w:hAnsi="Work Sans"/>
        </w:rPr>
        <w:t xml:space="preserve">, con </w:t>
      </w:r>
      <w:r w:rsidRPr="00CE4347">
        <w:rPr>
          <w:rFonts w:ascii="Work Sans" w:hAnsi="Work Sans"/>
          <w:b/>
          <w:bCs/>
        </w:rPr>
        <w:t>Chris Lefteri</w:t>
      </w:r>
      <w:r w:rsidRPr="00580332">
        <w:rPr>
          <w:rFonts w:ascii="Work Sans" w:hAnsi="Work Sans"/>
        </w:rPr>
        <w:t xml:space="preserve">, </w:t>
      </w:r>
      <w:r>
        <w:rPr>
          <w:rFonts w:ascii="Work Sans" w:hAnsi="Work Sans"/>
        </w:rPr>
        <w:t xml:space="preserve">recentemente nominato </w:t>
      </w:r>
      <w:r w:rsidRPr="003E3763">
        <w:rPr>
          <w:rFonts w:ascii="Work Sans" w:hAnsi="Work Sans"/>
        </w:rPr>
        <w:t xml:space="preserve">Design Ambassador and </w:t>
      </w:r>
      <w:proofErr w:type="spellStart"/>
      <w:r w:rsidRPr="003E3763">
        <w:rPr>
          <w:rFonts w:ascii="Work Sans" w:hAnsi="Work Sans"/>
        </w:rPr>
        <w:t>Advocate</w:t>
      </w:r>
      <w:proofErr w:type="spellEnd"/>
      <w:r>
        <w:rPr>
          <w:rFonts w:ascii="Work Sans" w:hAnsi="Work Sans"/>
        </w:rPr>
        <w:t xml:space="preserve">, </w:t>
      </w:r>
      <w:r w:rsidRPr="00580332">
        <w:rPr>
          <w:rFonts w:ascii="Work Sans" w:hAnsi="Work Sans"/>
        </w:rPr>
        <w:t>portando il proprio contributo al dialogo tra visione creativa e applicazione industriale</w:t>
      </w:r>
      <w:r>
        <w:rPr>
          <w:rFonts w:ascii="Work Sans" w:hAnsi="Work Sans"/>
        </w:rPr>
        <w:t xml:space="preserve">. </w:t>
      </w:r>
      <w:r>
        <w:rPr>
          <w:rFonts w:ascii="Work Sans" w:hAnsi="Work Sans"/>
        </w:rPr>
        <w:br/>
      </w:r>
      <w:r w:rsidRPr="00CE4347">
        <w:rPr>
          <w:rFonts w:ascii="Work Sans" w:hAnsi="Work Sans"/>
        </w:rPr>
        <w:t xml:space="preserve">Il materiale è inoltre integrato nell’allestimento dello spazio Haus of Automotive attraverso </w:t>
      </w:r>
      <w:r w:rsidRPr="00CE4347">
        <w:rPr>
          <w:rFonts w:ascii="Work Sans" w:hAnsi="Work Sans"/>
        </w:rPr>
        <w:t xml:space="preserve">un </w:t>
      </w:r>
      <w:r w:rsidRPr="00CE4347">
        <w:rPr>
          <w:rFonts w:ascii="Work Sans" w:hAnsi="Work Sans"/>
          <w:b/>
          <w:bCs/>
        </w:rPr>
        <w:t>lounge</w:t>
      </w:r>
      <w:r w:rsidRPr="00CE4347">
        <w:rPr>
          <w:rFonts w:ascii="Work Sans" w:hAnsi="Work Sans"/>
        </w:rPr>
        <w:t xml:space="preserve"> interamente firmata Alcantara, contribuendo a creare un ambiente completamente dedicato al mondo del CMF.</w:t>
      </w:r>
    </w:p>
    <w:p w14:paraId="46D7E107" w14:textId="77777777" w:rsidR="00CE4347" w:rsidRPr="00366EDD" w:rsidRDefault="00CE4347" w:rsidP="00366EDD">
      <w:pPr>
        <w:rPr>
          <w:rFonts w:ascii="Work Sans" w:hAnsi="Work Sans"/>
        </w:rPr>
      </w:pPr>
    </w:p>
    <w:p w14:paraId="4E247CFE" w14:textId="30880C8C" w:rsidR="00366EDD" w:rsidRPr="00366EDD" w:rsidRDefault="00366EDD" w:rsidP="00366EDD">
      <w:pPr>
        <w:rPr>
          <w:rFonts w:ascii="Work Sans" w:hAnsi="Work Sans"/>
          <w:b/>
          <w:bCs/>
        </w:rPr>
      </w:pPr>
      <w:r w:rsidRPr="00CE4347">
        <w:rPr>
          <w:rFonts w:ascii="Work Sans" w:hAnsi="Work Sans"/>
          <w:b/>
          <w:bCs/>
          <w:i/>
          <w:iCs/>
        </w:rPr>
        <w:t>Atelier</w:t>
      </w:r>
      <w:r w:rsidRPr="00366EDD">
        <w:rPr>
          <w:rFonts w:ascii="Work Sans" w:hAnsi="Work Sans"/>
          <w:b/>
          <w:bCs/>
        </w:rPr>
        <w:t xml:space="preserve"> Alcantara e </w:t>
      </w:r>
      <w:r w:rsidR="00112901">
        <w:rPr>
          <w:rFonts w:ascii="Work Sans" w:hAnsi="Work Sans"/>
          <w:b/>
          <w:bCs/>
        </w:rPr>
        <w:t xml:space="preserve">i </w:t>
      </w:r>
      <w:r w:rsidRPr="00366EDD">
        <w:rPr>
          <w:rFonts w:ascii="Work Sans" w:hAnsi="Work Sans"/>
          <w:b/>
          <w:bCs/>
        </w:rPr>
        <w:t>Car Design Award 2026</w:t>
      </w:r>
    </w:p>
    <w:p w14:paraId="68DBEE51" w14:textId="1388B8DB" w:rsidR="00366EDD" w:rsidRPr="00366EDD" w:rsidRDefault="00CE4347" w:rsidP="00366EDD">
      <w:pPr>
        <w:rPr>
          <w:rFonts w:ascii="Work Sans" w:hAnsi="Work Sans"/>
        </w:rPr>
      </w:pPr>
      <w:r>
        <w:rPr>
          <w:rFonts w:ascii="Work Sans" w:hAnsi="Work Sans"/>
        </w:rPr>
        <w:t xml:space="preserve">22 </w:t>
      </w:r>
      <w:proofErr w:type="gramStart"/>
      <w:r>
        <w:rPr>
          <w:rFonts w:ascii="Work Sans" w:hAnsi="Work Sans"/>
        </w:rPr>
        <w:t>Aprile</w:t>
      </w:r>
      <w:proofErr w:type="gramEnd"/>
      <w:r>
        <w:rPr>
          <w:rFonts w:ascii="Work Sans" w:hAnsi="Work Sans"/>
        </w:rPr>
        <w:t xml:space="preserve">, 2026 - </w:t>
      </w:r>
      <w:r w:rsidR="00366EDD" w:rsidRPr="00366EDD">
        <w:rPr>
          <w:rFonts w:ascii="Work Sans" w:hAnsi="Work Sans"/>
        </w:rPr>
        <w:t xml:space="preserve">Alcantara è </w:t>
      </w:r>
      <w:r>
        <w:rPr>
          <w:rFonts w:ascii="Work Sans" w:hAnsi="Work Sans"/>
        </w:rPr>
        <w:t>nuovamente</w:t>
      </w:r>
      <w:r w:rsidR="00366EDD" w:rsidRPr="00366EDD">
        <w:rPr>
          <w:rFonts w:ascii="Work Sans" w:hAnsi="Work Sans"/>
        </w:rPr>
        <w:t xml:space="preserve"> partner del </w:t>
      </w:r>
      <w:r w:rsidR="00366EDD" w:rsidRPr="00366EDD">
        <w:rPr>
          <w:rFonts w:ascii="Work Sans" w:hAnsi="Work Sans"/>
          <w:b/>
          <w:bCs/>
        </w:rPr>
        <w:t>Car Design Award 2026</w:t>
      </w:r>
      <w:r w:rsidR="00366EDD" w:rsidRPr="00366EDD">
        <w:rPr>
          <w:rFonts w:ascii="Work Sans" w:hAnsi="Work Sans"/>
        </w:rPr>
        <w:t xml:space="preserve">, il riconoscimento internazionale promosso da </w:t>
      </w:r>
      <w:proofErr w:type="spellStart"/>
      <w:r w:rsidR="00366EDD" w:rsidRPr="00366EDD">
        <w:rPr>
          <w:rFonts w:ascii="Work Sans" w:hAnsi="Work Sans"/>
        </w:rPr>
        <w:t>Auto&amp;Design</w:t>
      </w:r>
      <w:proofErr w:type="spellEnd"/>
      <w:r w:rsidR="00366EDD" w:rsidRPr="00366EDD">
        <w:rPr>
          <w:rFonts w:ascii="Work Sans" w:hAnsi="Work Sans"/>
        </w:rPr>
        <w:t xml:space="preserve"> che celebra l’eccellenza dei centri stile automobilistici. </w:t>
      </w:r>
    </w:p>
    <w:p w14:paraId="14B66900" w14:textId="7857F16A" w:rsidR="00366EDD" w:rsidRDefault="001602D3" w:rsidP="00366EDD">
      <w:pPr>
        <w:rPr>
          <w:rFonts w:ascii="Work Sans" w:hAnsi="Work Sans"/>
        </w:rPr>
      </w:pPr>
      <w:r>
        <w:rPr>
          <w:rFonts w:ascii="Work Sans" w:hAnsi="Work Sans"/>
        </w:rPr>
        <w:t>Presso l’ADI Museum</w:t>
      </w:r>
      <w:r w:rsidR="00366EDD" w:rsidRPr="00366EDD">
        <w:rPr>
          <w:rFonts w:ascii="Work Sans" w:hAnsi="Work Sans"/>
        </w:rPr>
        <w:t xml:space="preserve"> prende forma </w:t>
      </w:r>
      <w:r w:rsidR="00366EDD" w:rsidRPr="00CE4347">
        <w:rPr>
          <w:rFonts w:ascii="Work Sans" w:hAnsi="Work Sans"/>
          <w:b/>
          <w:bCs/>
          <w:i/>
          <w:iCs/>
        </w:rPr>
        <w:t>Atelier</w:t>
      </w:r>
      <w:r w:rsidR="00366EDD" w:rsidRPr="00366EDD">
        <w:rPr>
          <w:rFonts w:ascii="Work Sans" w:hAnsi="Work Sans"/>
          <w:b/>
          <w:bCs/>
        </w:rPr>
        <w:t xml:space="preserve"> Alcantara</w:t>
      </w:r>
      <w:r w:rsidR="00366EDD" w:rsidRPr="00366EDD">
        <w:rPr>
          <w:rFonts w:ascii="Work Sans" w:hAnsi="Work Sans"/>
        </w:rPr>
        <w:t xml:space="preserve">, un progetto che coinvolge giovani talenti provenienti dalle università </w:t>
      </w:r>
      <w:r w:rsidR="00366EDD" w:rsidRPr="00366EDD">
        <w:rPr>
          <w:rFonts w:ascii="Work Sans" w:hAnsi="Work Sans"/>
          <w:b/>
          <w:bCs/>
        </w:rPr>
        <w:t>Kingston School of Art</w:t>
      </w:r>
      <w:r w:rsidR="00366EDD" w:rsidRPr="00366EDD">
        <w:rPr>
          <w:rFonts w:ascii="Work Sans" w:hAnsi="Work Sans"/>
        </w:rPr>
        <w:t xml:space="preserve"> e </w:t>
      </w:r>
      <w:r w:rsidR="00366EDD" w:rsidRPr="00366EDD">
        <w:rPr>
          <w:rFonts w:ascii="Work Sans" w:hAnsi="Work Sans"/>
          <w:b/>
          <w:bCs/>
        </w:rPr>
        <w:t>Istituto Europeo di Design</w:t>
      </w:r>
      <w:r w:rsidR="00366EDD" w:rsidRPr="00366EDD">
        <w:rPr>
          <w:rFonts w:ascii="Work Sans" w:hAnsi="Work Sans"/>
        </w:rPr>
        <w:t>.</w:t>
      </w:r>
      <w:r w:rsidR="003E3763">
        <w:rPr>
          <w:rFonts w:ascii="Work Sans" w:hAnsi="Work Sans"/>
        </w:rPr>
        <w:t xml:space="preserve"> </w:t>
      </w:r>
      <w:r w:rsidR="00366EDD" w:rsidRPr="00366EDD">
        <w:rPr>
          <w:rFonts w:ascii="Work Sans" w:hAnsi="Work Sans"/>
        </w:rPr>
        <w:t>I concept sviluppati dagli studenti si traducono in una serie di proposte progettuali che valorizzano la versatilità e il potenziale espressivo del materiale, all’interno di un allestimento che interpreta Alcantara come materia dinamica e generativa.</w:t>
      </w:r>
      <w:r w:rsidR="003E3763">
        <w:rPr>
          <w:rFonts w:ascii="Work Sans" w:hAnsi="Work Sans"/>
        </w:rPr>
        <w:t xml:space="preserve"> </w:t>
      </w:r>
      <w:r w:rsidR="00366EDD" w:rsidRPr="00366EDD">
        <w:rPr>
          <w:rFonts w:ascii="Work Sans" w:hAnsi="Work Sans"/>
        </w:rPr>
        <w:t xml:space="preserve">L’esperienza è arricchita anche dal contributo del </w:t>
      </w:r>
      <w:r w:rsidR="00366EDD" w:rsidRPr="001602D3">
        <w:rPr>
          <w:rFonts w:ascii="Work Sans" w:hAnsi="Work Sans"/>
          <w:b/>
          <w:bCs/>
        </w:rPr>
        <w:t>Design Office Alcantara</w:t>
      </w:r>
      <w:r w:rsidR="00366EDD" w:rsidRPr="00366EDD">
        <w:rPr>
          <w:rFonts w:ascii="Work Sans" w:hAnsi="Work Sans"/>
        </w:rPr>
        <w:t>, con uno spazio dedicato al mondo automotive e alla sperimentazione diretta di texture, configurazioni e applicazioni.</w:t>
      </w:r>
    </w:p>
    <w:p w14:paraId="74702279" w14:textId="16EFD075" w:rsidR="003E3763" w:rsidRDefault="003E3763" w:rsidP="00366EDD">
      <w:pPr>
        <w:rPr>
          <w:rFonts w:ascii="Work Sans" w:hAnsi="Work Sans"/>
        </w:rPr>
      </w:pPr>
      <w:r w:rsidRPr="003E3763">
        <w:rPr>
          <w:rFonts w:ascii="Work Sans" w:hAnsi="Work Sans"/>
        </w:rPr>
        <w:t xml:space="preserve">In questo contesto si inserisce anche la presenza di </w:t>
      </w:r>
      <w:r w:rsidRPr="00CE4347">
        <w:rPr>
          <w:rFonts w:ascii="Work Sans" w:hAnsi="Work Sans"/>
          <w:b/>
          <w:bCs/>
        </w:rPr>
        <w:t xml:space="preserve">Lefteri, </w:t>
      </w:r>
      <w:r w:rsidRPr="003E3763">
        <w:rPr>
          <w:rFonts w:ascii="Work Sans" w:hAnsi="Work Sans"/>
        </w:rPr>
        <w:t xml:space="preserve">che ha </w:t>
      </w:r>
      <w:r w:rsidR="001602D3">
        <w:rPr>
          <w:rFonts w:ascii="Work Sans" w:hAnsi="Work Sans"/>
        </w:rPr>
        <w:t>preso parte</w:t>
      </w:r>
      <w:r w:rsidRPr="003E3763">
        <w:rPr>
          <w:rFonts w:ascii="Work Sans" w:hAnsi="Work Sans"/>
        </w:rPr>
        <w:t xml:space="preserve"> al talk </w:t>
      </w:r>
      <w:r w:rsidR="001602D3">
        <w:rPr>
          <w:rFonts w:ascii="Work Sans" w:hAnsi="Work Sans"/>
        </w:rPr>
        <w:t xml:space="preserve">di aperture </w:t>
      </w:r>
      <w:r w:rsidRPr="003E3763">
        <w:rPr>
          <w:rFonts w:ascii="Work Sans" w:hAnsi="Work Sans"/>
        </w:rPr>
        <w:t>del Car Design Award</w:t>
      </w:r>
      <w:r w:rsidR="001602D3">
        <w:rPr>
          <w:rFonts w:ascii="Work Sans" w:hAnsi="Work Sans"/>
        </w:rPr>
        <w:t xml:space="preserve"> dal titolo</w:t>
      </w:r>
      <w:r w:rsidRPr="003E3763">
        <w:rPr>
          <w:rFonts w:ascii="Work Sans" w:hAnsi="Work Sans"/>
        </w:rPr>
        <w:t xml:space="preserve"> </w:t>
      </w:r>
      <w:r w:rsidRPr="001602D3">
        <w:rPr>
          <w:rFonts w:ascii="Work Sans" w:hAnsi="Work Sans"/>
          <w:b/>
          <w:bCs/>
        </w:rPr>
        <w:t>“Intelligenza Sostenibile – Il design nell’era dell’IA”</w:t>
      </w:r>
      <w:r w:rsidRPr="003E3763">
        <w:rPr>
          <w:rFonts w:ascii="Work Sans" w:hAnsi="Work Sans"/>
        </w:rPr>
        <w:t>, contribu</w:t>
      </w:r>
      <w:r>
        <w:rPr>
          <w:rFonts w:ascii="Work Sans" w:hAnsi="Work Sans"/>
        </w:rPr>
        <w:t>endo</w:t>
      </w:r>
      <w:r w:rsidRPr="003E3763">
        <w:rPr>
          <w:rFonts w:ascii="Work Sans" w:hAnsi="Work Sans"/>
        </w:rPr>
        <w:t xml:space="preserve"> al dialogo sul ruolo dei materiali nel design contemporaneo, rafforzando il legame tra ricerca materica e visione progettuale.</w:t>
      </w:r>
    </w:p>
    <w:p w14:paraId="68B02280" w14:textId="77777777" w:rsidR="00CE4347" w:rsidRPr="00CE4347" w:rsidRDefault="00CE4347" w:rsidP="00366EDD">
      <w:pPr>
        <w:rPr>
          <w:rFonts w:ascii="Work Sans" w:hAnsi="Work Sans"/>
        </w:rPr>
      </w:pPr>
    </w:p>
    <w:p w14:paraId="34E6EB95" w14:textId="3AF44208" w:rsidR="00366EDD" w:rsidRPr="00CE4347" w:rsidRDefault="00366EDD" w:rsidP="00366EDD">
      <w:pPr>
        <w:rPr>
          <w:rFonts w:ascii="Work Sans" w:hAnsi="Work Sans"/>
          <w:b/>
          <w:bCs/>
          <w:lang w:val="en-US"/>
        </w:rPr>
      </w:pPr>
      <w:r w:rsidRPr="00CE4347">
        <w:rPr>
          <w:rFonts w:ascii="Work Sans" w:hAnsi="Work Sans"/>
          <w:b/>
          <w:bCs/>
          <w:lang w:val="en-US"/>
        </w:rPr>
        <w:t>Alcantara &amp; Archiproducts: “FÒCO. Living Notes by Studiopepe”</w:t>
      </w:r>
    </w:p>
    <w:p w14:paraId="19E89104" w14:textId="42CB01C4" w:rsidR="00366EDD" w:rsidRPr="00366EDD" w:rsidRDefault="00366EDD" w:rsidP="00366EDD">
      <w:pPr>
        <w:rPr>
          <w:rFonts w:ascii="Work Sans" w:hAnsi="Work Sans"/>
        </w:rPr>
      </w:pPr>
      <w:r w:rsidRPr="00366EDD">
        <w:rPr>
          <w:rFonts w:ascii="Work Sans" w:hAnsi="Work Sans"/>
        </w:rPr>
        <w:t xml:space="preserve">Prosegue per il quarto anno </w:t>
      </w:r>
      <w:r>
        <w:rPr>
          <w:rFonts w:ascii="Work Sans" w:hAnsi="Work Sans"/>
        </w:rPr>
        <w:t xml:space="preserve">di seguito </w:t>
      </w:r>
      <w:r w:rsidRPr="00366EDD">
        <w:rPr>
          <w:rFonts w:ascii="Work Sans" w:hAnsi="Work Sans"/>
        </w:rPr>
        <w:t xml:space="preserve">la collaborazione con Archiproducts Milano </w:t>
      </w:r>
      <w:r w:rsidR="00580332">
        <w:rPr>
          <w:rFonts w:ascii="Work Sans" w:hAnsi="Work Sans"/>
        </w:rPr>
        <w:t xml:space="preserve">con il </w:t>
      </w:r>
      <w:r w:rsidRPr="00366EDD">
        <w:rPr>
          <w:rFonts w:ascii="Work Sans" w:hAnsi="Work Sans"/>
        </w:rPr>
        <w:t xml:space="preserve">progetto </w:t>
      </w:r>
      <w:r w:rsidRPr="00366EDD">
        <w:rPr>
          <w:rFonts w:ascii="Work Sans" w:hAnsi="Work Sans"/>
          <w:b/>
          <w:bCs/>
        </w:rPr>
        <w:t>“FÒCO. Living Notes”</w:t>
      </w:r>
      <w:r w:rsidRPr="00366EDD">
        <w:rPr>
          <w:rFonts w:ascii="Work Sans" w:hAnsi="Work Sans"/>
        </w:rPr>
        <w:t xml:space="preserve">, curato da Studiopepe. </w:t>
      </w:r>
    </w:p>
    <w:p w14:paraId="0A1010C9" w14:textId="15057B9B" w:rsidR="00366EDD" w:rsidRPr="00366EDD" w:rsidRDefault="00366EDD" w:rsidP="00366EDD">
      <w:pPr>
        <w:rPr>
          <w:rFonts w:ascii="Work Sans" w:hAnsi="Work Sans"/>
        </w:rPr>
      </w:pPr>
      <w:r w:rsidRPr="00366EDD">
        <w:rPr>
          <w:rFonts w:ascii="Work Sans" w:hAnsi="Work Sans"/>
        </w:rPr>
        <w:t>All’interno degli spazi di via Tortona</w:t>
      </w:r>
      <w:r w:rsidR="00580332">
        <w:rPr>
          <w:rFonts w:ascii="Work Sans" w:hAnsi="Work Sans"/>
        </w:rPr>
        <w:t xml:space="preserve"> 31</w:t>
      </w:r>
      <w:r w:rsidRPr="00366EDD">
        <w:rPr>
          <w:rFonts w:ascii="Work Sans" w:hAnsi="Work Sans"/>
        </w:rPr>
        <w:t xml:space="preserve">, Alcantara contribuisce a un’esperienza immersiva in cui il materiale diventa elemento centrale del racconto progettuale, declinato in superfici, arredi e dettagli che dialogano con luce, forme e altri </w:t>
      </w:r>
      <w:r w:rsidR="00895718">
        <w:rPr>
          <w:rFonts w:ascii="Work Sans" w:hAnsi="Work Sans"/>
        </w:rPr>
        <w:t>materiali</w:t>
      </w:r>
      <w:r w:rsidRPr="00366EDD">
        <w:rPr>
          <w:rFonts w:ascii="Work Sans" w:hAnsi="Work Sans"/>
        </w:rPr>
        <w:t>.</w:t>
      </w:r>
    </w:p>
    <w:p w14:paraId="085AA766" w14:textId="6970D765" w:rsidR="00366EDD" w:rsidRDefault="00366EDD" w:rsidP="00366EDD">
      <w:pPr>
        <w:rPr>
          <w:rFonts w:ascii="Work Sans" w:hAnsi="Work Sans"/>
        </w:rPr>
      </w:pPr>
      <w:r w:rsidRPr="00366EDD">
        <w:rPr>
          <w:rFonts w:ascii="Work Sans" w:hAnsi="Work Sans"/>
        </w:rPr>
        <w:t>Attraverso colori intensi, lavorazioni avanzate e applicazioni tridimensionali, Alcantara rafforza il carattere sensoriale dell’allestimento, confermandosi come linguaggio espressivo capace di interpretare lo spazio.</w:t>
      </w:r>
    </w:p>
    <w:p w14:paraId="52056BB6" w14:textId="77777777" w:rsidR="00CE4347" w:rsidRDefault="00CE4347" w:rsidP="00366EDD">
      <w:pPr>
        <w:rPr>
          <w:rFonts w:ascii="Work Sans" w:hAnsi="Work Sans"/>
        </w:rPr>
      </w:pPr>
    </w:p>
    <w:p w14:paraId="2854120A" w14:textId="788BD281" w:rsidR="00CE4347" w:rsidRDefault="00CE4347" w:rsidP="00366EDD">
      <w:pPr>
        <w:rPr>
          <w:rFonts w:ascii="Work Sans" w:hAnsi="Work Sans"/>
        </w:rPr>
      </w:pPr>
      <w:r>
        <w:rPr>
          <w:rFonts w:ascii="Work Sans" w:hAnsi="Work Sans"/>
        </w:rPr>
        <w:t>Con</w:t>
      </w:r>
      <w:r w:rsidRPr="00366EDD">
        <w:rPr>
          <w:rFonts w:ascii="Work Sans" w:hAnsi="Work Sans"/>
        </w:rPr>
        <w:t xml:space="preserve"> queste iniziative, Alcantara consolida il proprio ruolo come piattaforma di dialogo tra innovazione, creatività e formazione</w:t>
      </w:r>
      <w:r>
        <w:rPr>
          <w:rFonts w:ascii="Work Sans" w:hAnsi="Work Sans"/>
        </w:rPr>
        <w:t xml:space="preserve"> </w:t>
      </w:r>
      <w:r w:rsidRPr="00366EDD">
        <w:rPr>
          <w:rFonts w:ascii="Work Sans" w:hAnsi="Work Sans"/>
        </w:rPr>
        <w:t>riflette</w:t>
      </w:r>
      <w:r>
        <w:rPr>
          <w:rFonts w:ascii="Work Sans" w:hAnsi="Work Sans"/>
        </w:rPr>
        <w:t>ndo</w:t>
      </w:r>
      <w:r w:rsidRPr="00366EDD">
        <w:rPr>
          <w:rFonts w:ascii="Work Sans" w:hAnsi="Work Sans"/>
        </w:rPr>
        <w:t xml:space="preserve"> una visione del design com</w:t>
      </w:r>
      <w:r>
        <w:rPr>
          <w:rFonts w:ascii="Work Sans" w:hAnsi="Work Sans"/>
        </w:rPr>
        <w:t>e processo in continua evoluzione</w:t>
      </w:r>
      <w:r w:rsidRPr="00366EDD">
        <w:rPr>
          <w:rFonts w:ascii="Work Sans" w:hAnsi="Work Sans"/>
        </w:rPr>
        <w:t xml:space="preserve"> in cui il materiale </w:t>
      </w:r>
      <w:r>
        <w:rPr>
          <w:rFonts w:ascii="Work Sans" w:hAnsi="Work Sans"/>
        </w:rPr>
        <w:t xml:space="preserve">è </w:t>
      </w:r>
      <w:r w:rsidRPr="00366EDD">
        <w:rPr>
          <w:rFonts w:ascii="Work Sans" w:hAnsi="Work Sans"/>
        </w:rPr>
        <w:t xml:space="preserve">strumento di </w:t>
      </w:r>
      <w:r>
        <w:rPr>
          <w:rFonts w:ascii="Work Sans" w:hAnsi="Work Sans"/>
        </w:rPr>
        <w:t xml:space="preserve">espressione di visioni e </w:t>
      </w:r>
      <w:r w:rsidRPr="00366EDD">
        <w:rPr>
          <w:rFonts w:ascii="Work Sans" w:hAnsi="Work Sans"/>
        </w:rPr>
        <w:t>connessione tra discipline</w:t>
      </w:r>
      <w:r>
        <w:rPr>
          <w:rFonts w:ascii="Work Sans" w:hAnsi="Work Sans"/>
        </w:rPr>
        <w:t xml:space="preserve"> </w:t>
      </w:r>
      <w:r w:rsidRPr="00366EDD">
        <w:rPr>
          <w:rFonts w:ascii="Work Sans" w:hAnsi="Work Sans"/>
        </w:rPr>
        <w:t>e prospettive.</w:t>
      </w:r>
    </w:p>
    <w:p w14:paraId="3895791D" w14:textId="77777777" w:rsidR="00CE4347" w:rsidRDefault="00CE4347" w:rsidP="00366EDD">
      <w:pPr>
        <w:rPr>
          <w:rFonts w:ascii="Work Sans" w:hAnsi="Work Sans"/>
        </w:rPr>
      </w:pPr>
    </w:p>
    <w:p w14:paraId="0C941E42" w14:textId="77777777" w:rsidR="00CE4347" w:rsidRPr="00366EDD" w:rsidRDefault="00CE4347" w:rsidP="00366EDD">
      <w:pPr>
        <w:rPr>
          <w:rFonts w:ascii="Work Sans" w:hAnsi="Work Sans"/>
        </w:rPr>
      </w:pPr>
    </w:p>
    <w:p w14:paraId="4EBECB76" w14:textId="77777777" w:rsidR="00112901" w:rsidRDefault="00112901" w:rsidP="00112901">
      <w:pPr>
        <w:spacing w:before="100" w:beforeAutospacing="1" w:after="100" w:afterAutospacing="1"/>
        <w:jc w:val="both"/>
        <w:rPr>
          <w:rFonts w:ascii="Work Sans" w:hAnsi="Work Sans"/>
          <w:sz w:val="22"/>
          <w:szCs w:val="22"/>
        </w:rPr>
      </w:pPr>
    </w:p>
    <w:p w14:paraId="0890557F" w14:textId="77777777" w:rsidR="00112901" w:rsidRPr="00D90757" w:rsidRDefault="00112901" w:rsidP="00112901">
      <w:pPr>
        <w:spacing w:before="100" w:beforeAutospacing="1" w:after="100" w:afterAutospacing="1"/>
        <w:jc w:val="both"/>
        <w:rPr>
          <w:rFonts w:ascii="Work Sans" w:hAnsi="Work Sans"/>
          <w:sz w:val="18"/>
          <w:szCs w:val="18"/>
        </w:rPr>
      </w:pPr>
      <w:r w:rsidRPr="00447ED5">
        <w:rPr>
          <w:rFonts w:ascii="Work Sans" w:hAnsi="Work Sans"/>
          <w:b/>
          <w:bCs/>
          <w:sz w:val="18"/>
          <w:szCs w:val="18"/>
        </w:rPr>
        <w:t>Alcantara S.p.A.</w:t>
      </w:r>
      <w:r w:rsidRPr="00D90757">
        <w:rPr>
          <w:rFonts w:ascii="Work Sans" w:hAnsi="Work Sans"/>
          <w:sz w:val="18"/>
          <w:szCs w:val="18"/>
        </w:rPr>
        <w:t xml:space="preserve"> – </w:t>
      </w:r>
      <w:hyperlink r:id="rId6" w:history="1">
        <w:r w:rsidRPr="00C20BB2">
          <w:rPr>
            <w:rStyle w:val="Collegamentoipertestuale"/>
            <w:rFonts w:ascii="Work Sans" w:hAnsi="Work Sans"/>
            <w:sz w:val="18"/>
            <w:szCs w:val="18"/>
          </w:rPr>
          <w:t>www.alcantara.com</w:t>
        </w:r>
      </w:hyperlink>
      <w:r>
        <w:rPr>
          <w:rFonts w:ascii="Work Sans" w:hAnsi="Work Sans"/>
          <w:sz w:val="18"/>
          <w:szCs w:val="18"/>
        </w:rPr>
        <w:t xml:space="preserve"> </w:t>
      </w:r>
    </w:p>
    <w:p w14:paraId="242CA4A2" w14:textId="77777777" w:rsidR="00112901" w:rsidRPr="00D90757" w:rsidRDefault="00112901" w:rsidP="00112901">
      <w:pPr>
        <w:spacing w:before="100" w:beforeAutospacing="1" w:after="100" w:afterAutospacing="1"/>
        <w:jc w:val="both"/>
        <w:rPr>
          <w:rFonts w:ascii="Work Sans" w:hAnsi="Work Sans"/>
          <w:sz w:val="18"/>
          <w:szCs w:val="18"/>
        </w:rPr>
      </w:pPr>
      <w:r w:rsidRPr="00D90757">
        <w:rPr>
          <w:rFonts w:ascii="Work Sans" w:hAnsi="Work Sans"/>
          <w:sz w:val="18"/>
          <w:szCs w:val="18"/>
        </w:rPr>
        <w:t xml:space="preserve">Fondata nel 1972, Alcantara rappresenta una delle eccellenze del Made in Italy. Marchio registrato di Alcantara S.p.A. e frutto di una tecnologia unica e proprietaria, Alcantara® è un materiale altamente innovativo, potendo offrire una combinazione di sensorialità, estetica e funzionalità che non ha paragoni. Grazie alla sua straordinaria versatilità, Alcantara è la scelta dei </w:t>
      </w:r>
      <w:proofErr w:type="gramStart"/>
      <w:r w:rsidRPr="00D90757">
        <w:rPr>
          <w:rFonts w:ascii="Work Sans" w:hAnsi="Work Sans"/>
          <w:sz w:val="18"/>
          <w:szCs w:val="18"/>
        </w:rPr>
        <w:t>brand</w:t>
      </w:r>
      <w:proofErr w:type="gramEnd"/>
      <w:r w:rsidRPr="00D90757">
        <w:rPr>
          <w:rFonts w:ascii="Work Sans" w:hAnsi="Work Sans"/>
          <w:sz w:val="18"/>
          <w:szCs w:val="18"/>
        </w:rPr>
        <w:t xml:space="preserve"> più prestigiosi in numerosi campi di applicazione: moda e accessori, automotive, interior design e home </w:t>
      </w:r>
      <w:proofErr w:type="spellStart"/>
      <w:r w:rsidRPr="00D90757">
        <w:rPr>
          <w:rFonts w:ascii="Work Sans" w:hAnsi="Work Sans"/>
          <w:sz w:val="18"/>
          <w:szCs w:val="18"/>
        </w:rPr>
        <w:t>décor</w:t>
      </w:r>
      <w:proofErr w:type="spellEnd"/>
      <w:r w:rsidRPr="00D90757">
        <w:rPr>
          <w:rFonts w:ascii="Work Sans" w:hAnsi="Work Sans"/>
          <w:sz w:val="18"/>
          <w:szCs w:val="18"/>
        </w:rPr>
        <w:t>, consumer-</w:t>
      </w:r>
      <w:proofErr w:type="spellStart"/>
      <w:r w:rsidRPr="00D90757">
        <w:rPr>
          <w:rFonts w:ascii="Work Sans" w:hAnsi="Work Sans"/>
          <w:sz w:val="18"/>
          <w:szCs w:val="18"/>
        </w:rPr>
        <w:t>electronics</w:t>
      </w:r>
      <w:proofErr w:type="spellEnd"/>
      <w:r w:rsidRPr="00D90757">
        <w:rPr>
          <w:rFonts w:ascii="Work Sans" w:hAnsi="Work Sans"/>
          <w:sz w:val="18"/>
          <w:szCs w:val="18"/>
        </w:rPr>
        <w:t xml:space="preserve">. Grazie a queste caratteristiche, unite a un serio e certificato impegno in materia di sostenibilità, Alcantara esprime e definisce lo stile di vita contemporaneo. Dal 2009 Alcantara è certificata Carbon </w:t>
      </w:r>
      <w:proofErr w:type="spellStart"/>
      <w:r w:rsidRPr="00D90757">
        <w:rPr>
          <w:rFonts w:ascii="Work Sans" w:hAnsi="Work Sans"/>
          <w:sz w:val="18"/>
          <w:szCs w:val="18"/>
        </w:rPr>
        <w:t>Neutral</w:t>
      </w:r>
      <w:proofErr w:type="spellEnd"/>
      <w:r w:rsidRPr="00D90757">
        <w:rPr>
          <w:rFonts w:ascii="Work Sans" w:hAnsi="Work Sans"/>
          <w:sz w:val="18"/>
          <w:szCs w:val="18"/>
        </w:rPr>
        <w:t xml:space="preserve">. La certificazione di Carbon </w:t>
      </w:r>
      <w:proofErr w:type="spellStart"/>
      <w:r w:rsidRPr="00D90757">
        <w:rPr>
          <w:rFonts w:ascii="Work Sans" w:hAnsi="Work Sans"/>
          <w:sz w:val="18"/>
          <w:szCs w:val="18"/>
        </w:rPr>
        <w:t>Neutrality</w:t>
      </w:r>
      <w:proofErr w:type="spellEnd"/>
      <w:r w:rsidRPr="00D90757">
        <w:rPr>
          <w:rFonts w:ascii="Work Sans" w:hAnsi="Work Sans"/>
          <w:sz w:val="18"/>
          <w:szCs w:val="18"/>
        </w:rPr>
        <w:t xml:space="preserve"> si basa sulla compensazione delle emissioni di gas serra attraverso l’acquisizione di crediti di carbonio da Progetti di Compensazione Certificati e Verificati. Nella consapevolezza che la compensazione delle emissioni non sia la soluzione finale, siamo tuttavia convinti dell’utilità dei crediti di carbonio come strumento per accelerare la lotta al cambiamento climatico, oltre la nostra catena del valore, e per ridurre in modo misurabile le emissioni globali. In aggiunta, i progetti sostenuti da Alcantara ogni anno portano un tangibile beneficio sociale ai territori interessati. Per documentare il percorso dell’azienda in questo ambito, ogni anno Alcantara redige e pubblica il proprio Bilancio di Sostenibilità, certificato da </w:t>
      </w:r>
      <w:r>
        <w:rPr>
          <w:rFonts w:ascii="Work Sans" w:hAnsi="Work Sans"/>
          <w:sz w:val="18"/>
          <w:szCs w:val="18"/>
        </w:rPr>
        <w:t>EY</w:t>
      </w:r>
      <w:r w:rsidRPr="00D90757">
        <w:rPr>
          <w:rFonts w:ascii="Work Sans" w:hAnsi="Work Sans"/>
          <w:sz w:val="18"/>
          <w:szCs w:val="18"/>
        </w:rPr>
        <w:t xml:space="preserve"> e consultabile anche sul sito aziendale. L’headquarter di Alcantara si trova a Milano, mentre lo stabilimento produttivo e il centro ricerche sono situati a Nera Montoro, nel cuore dell’Umbria (Terni).</w:t>
      </w:r>
    </w:p>
    <w:p w14:paraId="006B88A8" w14:textId="77777777" w:rsidR="00605A93" w:rsidRPr="00366EDD" w:rsidRDefault="00605A93">
      <w:pPr>
        <w:rPr>
          <w:rFonts w:ascii="Work Sans" w:hAnsi="Work Sans"/>
        </w:rPr>
      </w:pPr>
    </w:p>
    <w:sectPr w:rsidR="00605A93" w:rsidRPr="00366EDD">
      <w:headerReference w:type="default" r:id="rId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BE629C" w14:textId="77777777" w:rsidR="00EE3668" w:rsidRDefault="00EE3668" w:rsidP="00112901">
      <w:pPr>
        <w:spacing w:after="0" w:line="240" w:lineRule="auto"/>
      </w:pPr>
      <w:r>
        <w:separator/>
      </w:r>
    </w:p>
  </w:endnote>
  <w:endnote w:type="continuationSeparator" w:id="0">
    <w:p w14:paraId="4AC92DA2" w14:textId="77777777" w:rsidR="00EE3668" w:rsidRDefault="00EE3668" w:rsidP="001129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Work Sans">
    <w:charset w:val="00"/>
    <w:family w:val="auto"/>
    <w:pitch w:val="variable"/>
    <w:sig w:usb0="A00000FF" w:usb1="5000E07B" w:usb2="00000000" w:usb3="00000000" w:csb0="000001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5B9C7F" w14:textId="77777777" w:rsidR="00EE3668" w:rsidRDefault="00EE3668" w:rsidP="00112901">
      <w:pPr>
        <w:spacing w:after="0" w:line="240" w:lineRule="auto"/>
      </w:pPr>
      <w:r>
        <w:separator/>
      </w:r>
    </w:p>
  </w:footnote>
  <w:footnote w:type="continuationSeparator" w:id="0">
    <w:p w14:paraId="3EA7638C" w14:textId="77777777" w:rsidR="00EE3668" w:rsidRDefault="00EE3668" w:rsidP="001129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956C5" w14:textId="311E5323" w:rsidR="00112901" w:rsidRDefault="00112901">
    <w:pPr>
      <w:pStyle w:val="Intestazione"/>
    </w:pPr>
    <w:r w:rsidRPr="00760496">
      <w:rPr>
        <w:noProof/>
      </w:rPr>
      <w:drawing>
        <wp:anchor distT="0" distB="0" distL="114300" distR="114300" simplePos="0" relativeHeight="251659264" behindDoc="1" locked="0" layoutInCell="1" allowOverlap="1" wp14:anchorId="736823FA" wp14:editId="7D37C0B7">
          <wp:simplePos x="0" y="0"/>
          <wp:positionH relativeFrom="margin">
            <wp:posOffset>1322070</wp:posOffset>
          </wp:positionH>
          <wp:positionV relativeFrom="paragraph">
            <wp:posOffset>129540</wp:posOffset>
          </wp:positionV>
          <wp:extent cx="3295650" cy="703580"/>
          <wp:effectExtent l="0" t="0" r="0" b="1270"/>
          <wp:wrapTopAndBottom/>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12335" t="29044" r="21480" b="28954"/>
                  <a:stretch/>
                </pic:blipFill>
                <pic:spPr bwMode="auto">
                  <a:xfrm>
                    <a:off x="0" y="0"/>
                    <a:ext cx="3295650" cy="7035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6EDD"/>
    <w:rsid w:val="00112901"/>
    <w:rsid w:val="001602D3"/>
    <w:rsid w:val="001D31B1"/>
    <w:rsid w:val="00210E5F"/>
    <w:rsid w:val="002E4DBD"/>
    <w:rsid w:val="002E5E63"/>
    <w:rsid w:val="00366EDD"/>
    <w:rsid w:val="003E3763"/>
    <w:rsid w:val="0042014D"/>
    <w:rsid w:val="00500BF1"/>
    <w:rsid w:val="00580332"/>
    <w:rsid w:val="005A38F1"/>
    <w:rsid w:val="00605A93"/>
    <w:rsid w:val="00774430"/>
    <w:rsid w:val="007A5A99"/>
    <w:rsid w:val="007C3329"/>
    <w:rsid w:val="00821D16"/>
    <w:rsid w:val="00895718"/>
    <w:rsid w:val="00A80A19"/>
    <w:rsid w:val="00BC12E1"/>
    <w:rsid w:val="00C77D7F"/>
    <w:rsid w:val="00CE4347"/>
    <w:rsid w:val="00DD4504"/>
    <w:rsid w:val="00EE3668"/>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DA600"/>
  <w15:chartTrackingRefBased/>
  <w15:docId w15:val="{9E7D35DA-8252-467E-96DA-A882CA8EB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it-IT"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366ED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366ED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366EDD"/>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366EDD"/>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366EDD"/>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366EDD"/>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366EDD"/>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366EDD"/>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366EDD"/>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366EDD"/>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366EDD"/>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366EDD"/>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366EDD"/>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366EDD"/>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366EDD"/>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366EDD"/>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366EDD"/>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366EDD"/>
    <w:rPr>
      <w:rFonts w:eastAsiaTheme="majorEastAsia" w:cstheme="majorBidi"/>
      <w:color w:val="272727" w:themeColor="text1" w:themeTint="D8"/>
    </w:rPr>
  </w:style>
  <w:style w:type="paragraph" w:styleId="Titolo">
    <w:name w:val="Title"/>
    <w:basedOn w:val="Normale"/>
    <w:next w:val="Normale"/>
    <w:link w:val="TitoloCarattere"/>
    <w:uiPriority w:val="10"/>
    <w:qFormat/>
    <w:rsid w:val="00366ED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366EDD"/>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366EDD"/>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366EDD"/>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366EDD"/>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366EDD"/>
    <w:rPr>
      <w:i/>
      <w:iCs/>
      <w:color w:val="404040" w:themeColor="text1" w:themeTint="BF"/>
    </w:rPr>
  </w:style>
  <w:style w:type="paragraph" w:styleId="Paragrafoelenco">
    <w:name w:val="List Paragraph"/>
    <w:basedOn w:val="Normale"/>
    <w:uiPriority w:val="34"/>
    <w:qFormat/>
    <w:rsid w:val="00366EDD"/>
    <w:pPr>
      <w:ind w:left="720"/>
      <w:contextualSpacing/>
    </w:pPr>
  </w:style>
  <w:style w:type="character" w:styleId="Enfasiintensa">
    <w:name w:val="Intense Emphasis"/>
    <w:basedOn w:val="Carpredefinitoparagrafo"/>
    <w:uiPriority w:val="21"/>
    <w:qFormat/>
    <w:rsid w:val="00366EDD"/>
    <w:rPr>
      <w:i/>
      <w:iCs/>
      <w:color w:val="0F4761" w:themeColor="accent1" w:themeShade="BF"/>
    </w:rPr>
  </w:style>
  <w:style w:type="paragraph" w:styleId="Citazioneintensa">
    <w:name w:val="Intense Quote"/>
    <w:basedOn w:val="Normale"/>
    <w:next w:val="Normale"/>
    <w:link w:val="CitazioneintensaCarattere"/>
    <w:uiPriority w:val="30"/>
    <w:qFormat/>
    <w:rsid w:val="00366ED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366EDD"/>
    <w:rPr>
      <w:i/>
      <w:iCs/>
      <w:color w:val="0F4761" w:themeColor="accent1" w:themeShade="BF"/>
    </w:rPr>
  </w:style>
  <w:style w:type="character" w:styleId="Riferimentointenso">
    <w:name w:val="Intense Reference"/>
    <w:basedOn w:val="Carpredefinitoparagrafo"/>
    <w:uiPriority w:val="32"/>
    <w:qFormat/>
    <w:rsid w:val="00366EDD"/>
    <w:rPr>
      <w:b/>
      <w:bCs/>
      <w:smallCaps/>
      <w:color w:val="0F4761" w:themeColor="accent1" w:themeShade="BF"/>
      <w:spacing w:val="5"/>
    </w:rPr>
  </w:style>
  <w:style w:type="paragraph" w:styleId="Intestazione">
    <w:name w:val="header"/>
    <w:basedOn w:val="Normale"/>
    <w:link w:val="IntestazioneCarattere"/>
    <w:uiPriority w:val="99"/>
    <w:unhideWhenUsed/>
    <w:rsid w:val="0011290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112901"/>
  </w:style>
  <w:style w:type="paragraph" w:styleId="Pidipagina">
    <w:name w:val="footer"/>
    <w:basedOn w:val="Normale"/>
    <w:link w:val="PidipaginaCarattere"/>
    <w:uiPriority w:val="99"/>
    <w:unhideWhenUsed/>
    <w:rsid w:val="00112901"/>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112901"/>
  </w:style>
  <w:style w:type="character" w:styleId="Collegamentoipertestuale">
    <w:name w:val="Hyperlink"/>
    <w:basedOn w:val="Carpredefinitoparagrafo"/>
    <w:uiPriority w:val="99"/>
    <w:unhideWhenUsed/>
    <w:rsid w:val="00112901"/>
    <w:rPr>
      <w:color w:val="0000FF"/>
      <w:u w:val="single"/>
    </w:rPr>
  </w:style>
  <w:style w:type="paragraph" w:styleId="NormaleWeb">
    <w:name w:val="Normal (Web)"/>
    <w:basedOn w:val="Normale"/>
    <w:uiPriority w:val="99"/>
    <w:semiHidden/>
    <w:unhideWhenUsed/>
    <w:rsid w:val="00CE4347"/>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lcantara.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138</TotalTime>
  <Pages>2</Pages>
  <Words>756</Words>
  <Characters>4310</Characters>
  <Application>Microsoft Office Word</Application>
  <DocSecurity>0</DocSecurity>
  <Lines>35</Lines>
  <Paragraphs>10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Malagoli Margherita</dc:creator>
  <cp:keywords/>
  <dc:description/>
  <cp:lastModifiedBy>Traviglia Federica</cp:lastModifiedBy>
  <cp:revision>3</cp:revision>
  <dcterms:created xsi:type="dcterms:W3CDTF">2026-04-17T09:21:00Z</dcterms:created>
  <dcterms:modified xsi:type="dcterms:W3CDTF">2026-04-17T12:49:00Z</dcterms:modified>
</cp:coreProperties>
</file>